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8B1C" w14:textId="6DFAAD57" w:rsidR="00925268" w:rsidRPr="006235D5" w:rsidRDefault="00925268" w:rsidP="00925268">
      <w:pPr>
        <w:rPr>
          <w:b/>
          <w:bCs/>
        </w:rPr>
      </w:pPr>
      <w:r w:rsidRPr="006235D5">
        <w:rPr>
          <w:b/>
          <w:bCs/>
        </w:rPr>
        <w:t>GEG</w:t>
      </w:r>
      <w:r w:rsidR="00253941">
        <w:rPr>
          <w:b/>
          <w:bCs/>
        </w:rPr>
        <w:t>-</w:t>
      </w:r>
      <w:r w:rsidRPr="006235D5">
        <w:rPr>
          <w:b/>
          <w:bCs/>
        </w:rPr>
        <w:t xml:space="preserve">Gebäudeenergiegesetz </w:t>
      </w:r>
      <w:r w:rsidR="00E7703C">
        <w:rPr>
          <w:b/>
          <w:bCs/>
        </w:rPr>
        <w:t>–</w:t>
      </w:r>
      <w:r w:rsidRPr="006235D5">
        <w:rPr>
          <w:b/>
          <w:bCs/>
        </w:rPr>
        <w:t xml:space="preserve"> Entwurf eines Gesetzes zur Änderung </w:t>
      </w:r>
      <w:r w:rsidR="00E7703C">
        <w:rPr>
          <w:b/>
          <w:bCs/>
        </w:rPr>
        <w:t xml:space="preserve">des </w:t>
      </w:r>
      <w:r w:rsidRPr="006235D5">
        <w:rPr>
          <w:b/>
          <w:bCs/>
        </w:rPr>
        <w:t xml:space="preserve">Gebäudeenergiegesetzes - Heizungsanlagen mit Biomasse </w:t>
      </w:r>
    </w:p>
    <w:p w14:paraId="04807E80" w14:textId="77777777" w:rsidR="00925268" w:rsidRDefault="00925268" w:rsidP="00925268"/>
    <w:p w14:paraId="5081B95C" w14:textId="77777777" w:rsidR="00925268" w:rsidRDefault="00925268" w:rsidP="00925268">
      <w:r>
        <w:t>&lt;Anrede&gt;,</w:t>
      </w:r>
    </w:p>
    <w:p w14:paraId="1EB14238" w14:textId="60451918" w:rsidR="00925268" w:rsidRDefault="00925268" w:rsidP="00925268">
      <w:r>
        <w:t xml:space="preserve">im derzeitigen Entwurf des Gesetzes zur Änderung des Gebäudeenergiegesetzes dürfen gemäß § 71 </w:t>
      </w:r>
      <w:r w:rsidR="005C7E56">
        <w:t>„</w:t>
      </w:r>
      <w:r>
        <w:t>Anforderungen an Heizungsanlagen</w:t>
      </w:r>
      <w:r w:rsidR="005C7E56">
        <w:t>“</w:t>
      </w:r>
      <w:r>
        <w:t xml:space="preserve"> </w:t>
      </w:r>
      <w:r w:rsidRPr="006235D5">
        <w:rPr>
          <w:b/>
          <w:bCs/>
        </w:rPr>
        <w:t>bei einem zu errichtenden Gebäude keine Heizungsanlagen mit Biomasse eingebaut und aufgestellt</w:t>
      </w:r>
      <w:r>
        <w:t xml:space="preserve"> werden. </w:t>
      </w:r>
      <w:r w:rsidR="006235D5">
        <w:t>Dies betrifft unsere Branche im Gewerbeneubau, da wir die Holzreste produktionsnah verwerten und die Biomasse der dort anfallende Werkstoff ist.</w:t>
      </w:r>
    </w:p>
    <w:p w14:paraId="3107D1E8" w14:textId="77777777" w:rsidR="00501ECC" w:rsidRPr="00501ECC" w:rsidRDefault="00501ECC" w:rsidP="006235D5">
      <w:pPr>
        <w:pStyle w:val="Listenabsatz"/>
        <w:numPr>
          <w:ilvl w:val="0"/>
          <w:numId w:val="2"/>
        </w:numPr>
      </w:pPr>
      <w:r w:rsidRPr="00501ECC">
        <w:rPr>
          <w:rFonts w:cstheme="minorHAnsi"/>
          <w:kern w:val="0"/>
          <w14:ligatures w14:val="none"/>
        </w:rPr>
        <w:t xml:space="preserve">Daher sollten in § 71 die Absätze 2 und 3 dahingehend geändert werden, dass Biomasseanlagen auch in zu errichtenden Gebäuden der Holzbearbeitung oder Holzverarbeitung installiert werden können. </w:t>
      </w:r>
    </w:p>
    <w:p w14:paraId="3D71A9F7" w14:textId="403B7C49" w:rsidR="00925268" w:rsidRDefault="00501ECC" w:rsidP="00501ECC">
      <w:r w:rsidRPr="00501ECC">
        <w:rPr>
          <w:rFonts w:cstheme="minorHAnsi"/>
          <w:kern w:val="0"/>
          <w14:ligatures w14:val="none"/>
        </w:rPr>
        <w:t xml:space="preserve">Unser Vorschlag beschränkt sich auf die Holzbe- und -verarbeitung, da eine </w:t>
      </w:r>
      <w:r w:rsidRPr="00501ECC">
        <w:rPr>
          <w:rFonts w:cstheme="minorHAnsi"/>
          <w:color w:val="000000"/>
          <w:kern w:val="0"/>
          <w14:ligatures w14:val="none"/>
        </w:rPr>
        <w:t>Streichung der Absätze 2 und 3, also die generelle Freigabe von Holz zur energetischen Nutzung, mittel- und langfristig heftige Preiseffekte auslösen wird.</w:t>
      </w:r>
    </w:p>
    <w:p w14:paraId="35333FB2" w14:textId="77777777" w:rsidR="00501ECC" w:rsidRDefault="00925268" w:rsidP="00925268">
      <w:r>
        <w:t xml:space="preserve">Weiterhin ist die </w:t>
      </w:r>
      <w:r w:rsidRPr="006235D5">
        <w:rPr>
          <w:b/>
          <w:bCs/>
        </w:rPr>
        <w:t xml:space="preserve">Beschränkung </w:t>
      </w:r>
      <w:r w:rsidR="006235D5" w:rsidRPr="006235D5">
        <w:rPr>
          <w:b/>
          <w:bCs/>
        </w:rPr>
        <w:t>der Brennstoffe in § 71 g</w:t>
      </w:r>
      <w:r w:rsidR="006235D5">
        <w:t xml:space="preserve"> für auch unser Gewerk (mit) eingeführt worden</w:t>
      </w:r>
      <w:r w:rsidR="006235D5" w:rsidRPr="00501ECC">
        <w:rPr>
          <w:rFonts w:cstheme="minorHAnsi"/>
        </w:rPr>
        <w:t xml:space="preserve">. </w:t>
      </w:r>
      <w:r w:rsidR="00501ECC" w:rsidRPr="00501ECC">
        <w:rPr>
          <w:rFonts w:cstheme="minorHAnsi"/>
          <w:kern w:val="0"/>
          <w14:ligatures w14:val="none"/>
        </w:rPr>
        <w:t>Diese basiert vermutlich auf dem allgemeinen Grundgedanken nachhaltiger und sauberer Brennstoffe, hier im Hinblick auf Stein- und Braunkohle oder auch Spanplatten, die nicht im Wohnungsbau verfeuert werden sollen</w:t>
      </w:r>
      <w:r w:rsidR="006235D5" w:rsidRPr="00501ECC">
        <w:rPr>
          <w:rFonts w:cstheme="minorHAnsi"/>
        </w:rPr>
        <w:t>.</w:t>
      </w:r>
      <w:r w:rsidR="006235D5">
        <w:t xml:space="preserve"> Dies ist allgemein zu befürworten. </w:t>
      </w:r>
    </w:p>
    <w:p w14:paraId="210651EA" w14:textId="253C2343" w:rsidR="00501ECC" w:rsidRDefault="00501ECC" w:rsidP="00925268">
      <w:r w:rsidRPr="00501ECC">
        <w:t xml:space="preserve">Die große Mehrheit der Tischler- und Schreinerbetriebe nutzen die Verarbeitungsreste des Holzes energetisch in ihren Betriebsgebäuden unter Einhaltung der Bundesemissionsschutzverordnung, i.d.R. die 1.BImSchV. Gemäß des § 5 Absatz 2 der 1.BImSchV dürfen die in § 3 Absatz 1 Nummer 6 oder Nummer 7 genannten Brennstoffe in Feuerungsanlagen in Betrieben der Holzbearbeitung oder Holzverarbeitung (auch beschichtetes Holz, Sperrholz oder Spannplatten) </w:t>
      </w:r>
      <w:r>
        <w:t>genutzt</w:t>
      </w:r>
      <w:r w:rsidRPr="00501ECC">
        <w:t xml:space="preserve"> werden. In der Absaugung können diese Fraktionen auch nicht von Holzspännen getrennt werden. </w:t>
      </w:r>
    </w:p>
    <w:p w14:paraId="334A5EF1" w14:textId="28E22578" w:rsidR="00071C52" w:rsidRDefault="00501ECC" w:rsidP="00925268">
      <w:r w:rsidRPr="00501ECC">
        <w:t>Eingesetzt werden diese Brennstoffe aktuell in gr</w:t>
      </w:r>
      <w:r w:rsidR="00071C52">
        <w:t xml:space="preserve">ößeren </w:t>
      </w:r>
      <w:r w:rsidRPr="00501ECC">
        <w:t xml:space="preserve">Anlagen mit 30 KW und mehr. </w:t>
      </w:r>
      <w:r w:rsidR="00071C52" w:rsidRPr="00071C52">
        <w:t>Eingesetzt werden diese Brennstoffe aktuell in größeren Anlagen mit 30 KW und mehr. Das Ergebnis der geplanten Regelung wäre, da</w:t>
      </w:r>
      <w:r w:rsidR="00071C52">
        <w:t>s</w:t>
      </w:r>
      <w:r w:rsidR="00071C52" w:rsidRPr="00071C52">
        <w:t>s alle Bestandsanlagen mit 30 KW und mehr betroffen sind, spätestens dann, wenn Sie erneuert werden.</w:t>
      </w:r>
    </w:p>
    <w:p w14:paraId="3DFA5462" w14:textId="6F0377BB" w:rsidR="00925268" w:rsidRDefault="00925268" w:rsidP="00925268">
      <w:pPr>
        <w:pStyle w:val="Listenabsatz"/>
        <w:numPr>
          <w:ilvl w:val="0"/>
          <w:numId w:val="1"/>
        </w:numPr>
      </w:pPr>
      <w:r>
        <w:t>Daher sollte der § 71 g ebenfalls dahin</w:t>
      </w:r>
      <w:r w:rsidR="0099608E">
        <w:t>gehend</w:t>
      </w:r>
      <w:r>
        <w:t xml:space="preserve"> geändert werden, dass </w:t>
      </w:r>
      <w:r w:rsidR="00A90626">
        <w:t>auch Brennstoffe</w:t>
      </w:r>
      <w:r w:rsidR="00526536">
        <w:t xml:space="preserve"> der</w:t>
      </w:r>
      <w:r w:rsidR="00A90626">
        <w:t xml:space="preserve"> </w:t>
      </w:r>
      <w:r w:rsidR="009C45A6">
        <w:t xml:space="preserve">Nr. 6 und 7 </w:t>
      </w:r>
      <w:r>
        <w:t>eine</w:t>
      </w:r>
      <w:r w:rsidR="00526536">
        <w:t>r</w:t>
      </w:r>
      <w:r>
        <w:t xml:space="preserve"> energetische</w:t>
      </w:r>
      <w:r w:rsidR="00526536">
        <w:t>n</w:t>
      </w:r>
      <w:r>
        <w:t xml:space="preserve"> Nutzung in Feuerungsanlagen der Holzbearbeitung oder Holzverarbeitung </w:t>
      </w:r>
      <w:r w:rsidR="00196950">
        <w:t>zugeführt werden können.</w:t>
      </w:r>
      <w:r>
        <w:t xml:space="preserve"> </w:t>
      </w:r>
    </w:p>
    <w:p w14:paraId="72C73567" w14:textId="7836B4AB" w:rsidR="00925268" w:rsidRPr="00DB413D" w:rsidRDefault="00925268" w:rsidP="00925268">
      <w:r>
        <w:t xml:space="preserve">Die </w:t>
      </w:r>
      <w:r w:rsidR="006235D5">
        <w:t xml:space="preserve">Vorschläge </w:t>
      </w:r>
      <w:r>
        <w:t>wirk</w:t>
      </w:r>
      <w:r w:rsidR="006235D5">
        <w:t>en</w:t>
      </w:r>
      <w:r>
        <w:t xml:space="preserve"> sich </w:t>
      </w:r>
      <w:r w:rsidRPr="00DB413D">
        <w:t>positiv auf die Kaskadennutzung aus (erst Holz nutzen, dann verbrennen) und sicher</w:t>
      </w:r>
      <w:r w:rsidR="006235D5" w:rsidRPr="00DB413D">
        <w:t>n</w:t>
      </w:r>
      <w:r w:rsidRPr="00DB413D">
        <w:t xml:space="preserve"> nachhaltig den Umgang mit dem Werkstoff Holz und den entsprechenden Produkten.</w:t>
      </w:r>
      <w:r w:rsidR="00041042" w:rsidRPr="00DB413D">
        <w:t xml:space="preserve"> </w:t>
      </w:r>
    </w:p>
    <w:p w14:paraId="5F58B1BE" w14:textId="0193F8EC" w:rsidR="00925268" w:rsidRDefault="00925268" w:rsidP="00925268">
      <w:r w:rsidRPr="00DB413D">
        <w:t xml:space="preserve">In Deutschland gibt es ca. </w:t>
      </w:r>
      <w:r w:rsidR="00501ECC">
        <w:t>30</w:t>
      </w:r>
      <w:r w:rsidRPr="00DB413D">
        <w:t xml:space="preserve">.000 Tischler- und Schreinerbetriebe mit knapp 206.000 </w:t>
      </w:r>
      <w:r w:rsidR="00501ECC">
        <w:t>b</w:t>
      </w:r>
      <w:r>
        <w:t xml:space="preserve">eschäftigten Personen. </w:t>
      </w:r>
    </w:p>
    <w:p w14:paraId="04A390D2" w14:textId="77777777" w:rsidR="00925268" w:rsidRDefault="00925268" w:rsidP="00925268">
      <w:r>
        <w:t>Für Rückfragen stehen wir Ihnen jederzeit gerne zur Verfügung.</w:t>
      </w:r>
    </w:p>
    <w:p w14:paraId="3A845990" w14:textId="5C31B872" w:rsidR="00925268" w:rsidRDefault="00925268" w:rsidP="00925268">
      <w:r>
        <w:t>Mit freundlichen Grüßen</w:t>
      </w:r>
    </w:p>
    <w:p w14:paraId="1CC3349B" w14:textId="77777777" w:rsidR="006235D5" w:rsidRDefault="006235D5" w:rsidP="00925268"/>
    <w:sectPr w:rsidR="006235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3DA"/>
    <w:multiLevelType w:val="hybridMultilevel"/>
    <w:tmpl w:val="6ED2DD8E"/>
    <w:lvl w:ilvl="0" w:tplc="DCA09F7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43F11"/>
    <w:multiLevelType w:val="hybridMultilevel"/>
    <w:tmpl w:val="28E65CF2"/>
    <w:lvl w:ilvl="0" w:tplc="FEBC141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729714">
    <w:abstractNumId w:val="0"/>
  </w:num>
  <w:num w:numId="2" w16cid:durableId="296957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68"/>
    <w:rsid w:val="00011B29"/>
    <w:rsid w:val="00041042"/>
    <w:rsid w:val="00071C52"/>
    <w:rsid w:val="00090FFD"/>
    <w:rsid w:val="000D06EC"/>
    <w:rsid w:val="00196950"/>
    <w:rsid w:val="00243F00"/>
    <w:rsid w:val="00253941"/>
    <w:rsid w:val="003C0DD1"/>
    <w:rsid w:val="004E524D"/>
    <w:rsid w:val="00501ECC"/>
    <w:rsid w:val="00526536"/>
    <w:rsid w:val="00543D67"/>
    <w:rsid w:val="005C7E56"/>
    <w:rsid w:val="006235D5"/>
    <w:rsid w:val="007A06BB"/>
    <w:rsid w:val="00925268"/>
    <w:rsid w:val="0099608E"/>
    <w:rsid w:val="009C45A6"/>
    <w:rsid w:val="00A90626"/>
    <w:rsid w:val="00B437AE"/>
    <w:rsid w:val="00C065CE"/>
    <w:rsid w:val="00CE1E57"/>
    <w:rsid w:val="00DB413D"/>
    <w:rsid w:val="00E7703C"/>
    <w:rsid w:val="00FA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E13B"/>
  <w15:chartTrackingRefBased/>
  <w15:docId w15:val="{7658CBD3-A07B-44FC-B69A-3129B9D8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F4FAB34C15A04B94DFD3D1E3D12432" ma:contentTypeVersion="15" ma:contentTypeDescription="Ein neues Dokument erstellen." ma:contentTypeScope="" ma:versionID="f1539ae90a2b6a82a6a18f18c818603b">
  <xsd:schema xmlns:xsd="http://www.w3.org/2001/XMLSchema" xmlns:xs="http://www.w3.org/2001/XMLSchema" xmlns:p="http://schemas.microsoft.com/office/2006/metadata/properties" xmlns:ns3="d809d45a-0884-415d-b0f0-7befedb50d57" xmlns:ns4="b66527eb-a3e7-4502-a69a-ff23ce732be3" targetNamespace="http://schemas.microsoft.com/office/2006/metadata/properties" ma:root="true" ma:fieldsID="8bbe00d64ec3da41833423faeb59cb41" ns3:_="" ns4:_="">
    <xsd:import namespace="d809d45a-0884-415d-b0f0-7befedb50d57"/>
    <xsd:import namespace="b66527eb-a3e7-4502-a69a-ff23ce732b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9d45a-0884-415d-b0f0-7befedb50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527eb-a3e7-4502-a69a-ff23ce732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09d45a-0884-415d-b0f0-7befedb50d57" xsi:nil="true"/>
  </documentManagement>
</p:properties>
</file>

<file path=customXml/itemProps1.xml><?xml version="1.0" encoding="utf-8"?>
<ds:datastoreItem xmlns:ds="http://schemas.openxmlformats.org/officeDocument/2006/customXml" ds:itemID="{48F47ADB-FFB4-479B-AB54-0B2C6871A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9d45a-0884-415d-b0f0-7befedb50d57"/>
    <ds:schemaRef ds:uri="b66527eb-a3e7-4502-a69a-ff23ce732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A0502-3D38-459D-9CD3-64D38E5EA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30800-C308-4151-A754-568FDE3FA216}">
  <ds:schemaRefs>
    <ds:schemaRef ds:uri="http://schemas.microsoft.com/office/2006/metadata/properties"/>
    <ds:schemaRef ds:uri="http://schemas.microsoft.com/office/infopath/2007/PartnerControls"/>
    <ds:schemaRef ds:uri="d809d45a-0884-415d-b0f0-7befedb50d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Spiekers, Ralf (TSD)</dc:creator>
  <cp:keywords/>
  <dc:description/>
  <cp:lastModifiedBy>Paukner, Martin (TSD)</cp:lastModifiedBy>
  <cp:revision>5</cp:revision>
  <dcterms:created xsi:type="dcterms:W3CDTF">2023-05-12T11:14:00Z</dcterms:created>
  <dcterms:modified xsi:type="dcterms:W3CDTF">2023-05-12T12:22:00Z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0x010100D1F4FAB34C15A04B94DFD3D1E3D12432</vt:lpwstr>
  </property>
</Properties>
</file>